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1342" w14:textId="5F247731" w:rsidR="003E7974" w:rsidRDefault="00F7296C" w:rsidP="00B01C2D">
      <w:pPr>
        <w:spacing w:after="0"/>
      </w:pPr>
      <w:r>
        <w:rPr>
          <w:rFonts w:ascii="Arial" w:eastAsia="Arial" w:hAnsi="Arial" w:cs="Arial"/>
          <w:sz w:val="20"/>
        </w:rPr>
        <w:t xml:space="preserve">  </w:t>
      </w:r>
    </w:p>
    <w:p w14:paraId="66718B0A" w14:textId="2B3FEB82" w:rsidR="003E7974" w:rsidRDefault="00F7296C">
      <w:pPr>
        <w:spacing w:after="0"/>
        <w:rPr>
          <w:rFonts w:ascii="Arial" w:eastAsia="Arial" w:hAnsi="Arial" w:cs="Arial"/>
          <w:b/>
          <w:sz w:val="40"/>
        </w:rPr>
      </w:pPr>
      <w:r>
        <w:rPr>
          <w:rFonts w:ascii="Arial" w:eastAsia="Arial" w:hAnsi="Arial" w:cs="Arial"/>
          <w:b/>
          <w:sz w:val="40"/>
        </w:rPr>
        <w:t xml:space="preserve">Application For Expiry Limit Exemptions </w:t>
      </w:r>
    </w:p>
    <w:p w14:paraId="4E3AA7ED" w14:textId="77777777" w:rsidR="00EA18F3" w:rsidRDefault="00EA18F3">
      <w:pPr>
        <w:spacing w:after="0"/>
      </w:pPr>
    </w:p>
    <w:tbl>
      <w:tblPr>
        <w:tblStyle w:val="TableGrid"/>
        <w:tblW w:w="9576" w:type="dxa"/>
        <w:tblInd w:w="6" w:type="dxa"/>
        <w:tblCellMar>
          <w:top w:w="14" w:type="dxa"/>
          <w:left w:w="104" w:type="dxa"/>
        </w:tblCellMar>
        <w:tblLook w:val="04A0" w:firstRow="1" w:lastRow="0" w:firstColumn="1" w:lastColumn="0" w:noHBand="0" w:noVBand="1"/>
      </w:tblPr>
      <w:tblGrid>
        <w:gridCol w:w="4100"/>
        <w:gridCol w:w="5476"/>
      </w:tblGrid>
      <w:tr w:rsidR="003E7974" w14:paraId="2EEA8D65" w14:textId="77777777" w:rsidTr="00CA3BCF">
        <w:trPr>
          <w:trHeight w:val="473"/>
        </w:trPr>
        <w:tc>
          <w:tcPr>
            <w:tcW w:w="4100" w:type="dxa"/>
            <w:tcBorders>
              <w:top w:val="single" w:sz="4" w:space="0" w:color="000000"/>
              <w:left w:val="single" w:sz="4" w:space="0" w:color="000000"/>
              <w:bottom w:val="single" w:sz="4" w:space="0" w:color="000000"/>
              <w:right w:val="single" w:sz="4" w:space="0" w:color="000000"/>
            </w:tcBorders>
            <w:shd w:val="clear" w:color="auto" w:fill="71C5E8"/>
          </w:tcPr>
          <w:p w14:paraId="2CEFE416" w14:textId="77777777" w:rsidR="003E7974" w:rsidRDefault="00F7296C">
            <w:r>
              <w:rPr>
                <w:rFonts w:ascii="Arial" w:eastAsia="Arial" w:hAnsi="Arial" w:cs="Arial"/>
                <w:sz w:val="20"/>
              </w:rPr>
              <w:t xml:space="preserve">Applicant Company: </w:t>
            </w:r>
          </w:p>
          <w:p w14:paraId="0A0DF796" w14:textId="77777777" w:rsidR="003E7974" w:rsidRDefault="00F7296C">
            <w:r>
              <w:rPr>
                <w:rFonts w:ascii="Arial" w:eastAsia="Arial" w:hAnsi="Arial" w:cs="Arial"/>
                <w:b/>
                <w:sz w:val="20"/>
              </w:rPr>
              <w:t xml:space="preserve"> </w:t>
            </w:r>
            <w:r>
              <w:rPr>
                <w:rFonts w:ascii="Arial" w:eastAsia="Arial" w:hAnsi="Arial" w:cs="Arial"/>
                <w:sz w:val="20"/>
              </w:rPr>
              <w:t xml:space="preserve"> </w:t>
            </w:r>
          </w:p>
        </w:tc>
        <w:tc>
          <w:tcPr>
            <w:tcW w:w="5476" w:type="dxa"/>
            <w:tcBorders>
              <w:top w:val="single" w:sz="4" w:space="0" w:color="000000"/>
              <w:left w:val="single" w:sz="4" w:space="0" w:color="000000"/>
              <w:bottom w:val="single" w:sz="4" w:space="0" w:color="000000"/>
              <w:right w:val="single" w:sz="4" w:space="0" w:color="000000"/>
            </w:tcBorders>
          </w:tcPr>
          <w:p w14:paraId="54DFF5EE" w14:textId="77777777" w:rsidR="003E7974" w:rsidRDefault="00F7296C">
            <w:pPr>
              <w:ind w:left="3"/>
            </w:pPr>
            <w:r>
              <w:rPr>
                <w:rFonts w:ascii="Arial" w:eastAsia="Arial" w:hAnsi="Arial" w:cs="Arial"/>
                <w:b/>
                <w:sz w:val="20"/>
              </w:rPr>
              <w:t xml:space="preserve"> </w:t>
            </w:r>
            <w:r>
              <w:rPr>
                <w:rFonts w:ascii="Arial" w:eastAsia="Arial" w:hAnsi="Arial" w:cs="Arial"/>
                <w:sz w:val="20"/>
              </w:rPr>
              <w:t xml:space="preserve"> </w:t>
            </w:r>
          </w:p>
        </w:tc>
      </w:tr>
      <w:tr w:rsidR="003E7974" w14:paraId="578ED414" w14:textId="77777777" w:rsidTr="00CA3BCF">
        <w:trPr>
          <w:trHeight w:val="437"/>
        </w:trPr>
        <w:tc>
          <w:tcPr>
            <w:tcW w:w="4100" w:type="dxa"/>
            <w:tcBorders>
              <w:top w:val="single" w:sz="4" w:space="0" w:color="000000"/>
              <w:left w:val="single" w:sz="4" w:space="0" w:color="000000"/>
              <w:bottom w:val="single" w:sz="4" w:space="0" w:color="000000"/>
              <w:right w:val="single" w:sz="4" w:space="0" w:color="000000"/>
            </w:tcBorders>
            <w:shd w:val="clear" w:color="auto" w:fill="71C5E8"/>
          </w:tcPr>
          <w:p w14:paraId="773F1EAD" w14:textId="77777777" w:rsidR="003E7974" w:rsidRDefault="00F7296C">
            <w:r>
              <w:rPr>
                <w:rFonts w:ascii="Arial" w:eastAsia="Arial" w:hAnsi="Arial" w:cs="Arial"/>
                <w:sz w:val="20"/>
              </w:rPr>
              <w:t xml:space="preserve">Account Name: </w:t>
            </w:r>
          </w:p>
        </w:tc>
        <w:tc>
          <w:tcPr>
            <w:tcW w:w="5476" w:type="dxa"/>
            <w:tcBorders>
              <w:top w:val="single" w:sz="4" w:space="0" w:color="000000"/>
              <w:left w:val="single" w:sz="4" w:space="0" w:color="000000"/>
              <w:bottom w:val="single" w:sz="4" w:space="0" w:color="000000"/>
              <w:right w:val="single" w:sz="4" w:space="0" w:color="000000"/>
            </w:tcBorders>
          </w:tcPr>
          <w:p w14:paraId="4B88BB86" w14:textId="77777777" w:rsidR="003E7974" w:rsidRDefault="00F7296C" w:rsidP="00F7296C">
            <w:pPr>
              <w:tabs>
                <w:tab w:val="left" w:pos="4120"/>
              </w:tabs>
              <w:ind w:left="3"/>
            </w:pPr>
            <w:r>
              <w:rPr>
                <w:rFonts w:ascii="Arial" w:eastAsia="Arial" w:hAnsi="Arial" w:cs="Arial"/>
                <w:b/>
                <w:sz w:val="20"/>
              </w:rPr>
              <w:t xml:space="preserve"> </w:t>
            </w:r>
            <w:r>
              <w:rPr>
                <w:rFonts w:ascii="Arial" w:eastAsia="Arial" w:hAnsi="Arial" w:cs="Arial"/>
                <w:sz w:val="20"/>
              </w:rPr>
              <w:t xml:space="preserve"> </w:t>
            </w:r>
          </w:p>
        </w:tc>
      </w:tr>
      <w:tr w:rsidR="003E7974" w14:paraId="3F0DAAC9" w14:textId="77777777" w:rsidTr="00CA3BCF">
        <w:trPr>
          <w:trHeight w:val="475"/>
        </w:trPr>
        <w:tc>
          <w:tcPr>
            <w:tcW w:w="4100" w:type="dxa"/>
            <w:tcBorders>
              <w:top w:val="single" w:sz="4" w:space="0" w:color="000000"/>
              <w:left w:val="single" w:sz="4" w:space="0" w:color="000000"/>
              <w:bottom w:val="single" w:sz="4" w:space="0" w:color="000000"/>
              <w:right w:val="single" w:sz="4" w:space="0" w:color="000000"/>
            </w:tcBorders>
            <w:shd w:val="clear" w:color="auto" w:fill="71C5E8"/>
          </w:tcPr>
          <w:p w14:paraId="1D6AD949" w14:textId="77777777" w:rsidR="003E7974" w:rsidRDefault="00F7296C">
            <w:r>
              <w:rPr>
                <w:rFonts w:ascii="Arial" w:eastAsia="Arial" w:hAnsi="Arial" w:cs="Arial"/>
                <w:sz w:val="20"/>
              </w:rPr>
              <w:t xml:space="preserve">Submitted By: </w:t>
            </w:r>
          </w:p>
          <w:p w14:paraId="271E8D14" w14:textId="77777777" w:rsidR="003E7974" w:rsidRDefault="00F7296C">
            <w:r>
              <w:rPr>
                <w:rFonts w:ascii="Arial" w:eastAsia="Arial" w:hAnsi="Arial" w:cs="Arial"/>
                <w:b/>
                <w:sz w:val="20"/>
              </w:rPr>
              <w:t xml:space="preserve"> </w:t>
            </w:r>
            <w:r>
              <w:rPr>
                <w:rFonts w:ascii="Arial" w:eastAsia="Arial" w:hAnsi="Arial" w:cs="Arial"/>
                <w:sz w:val="20"/>
              </w:rPr>
              <w:t xml:space="preserve"> </w:t>
            </w:r>
          </w:p>
        </w:tc>
        <w:tc>
          <w:tcPr>
            <w:tcW w:w="5476" w:type="dxa"/>
            <w:tcBorders>
              <w:top w:val="single" w:sz="4" w:space="0" w:color="000000"/>
              <w:left w:val="single" w:sz="4" w:space="0" w:color="000000"/>
              <w:bottom w:val="single" w:sz="4" w:space="0" w:color="000000"/>
              <w:right w:val="single" w:sz="4" w:space="0" w:color="000000"/>
            </w:tcBorders>
          </w:tcPr>
          <w:p w14:paraId="5A16FDA6" w14:textId="77777777" w:rsidR="003E7974" w:rsidRDefault="00F7296C">
            <w:pPr>
              <w:ind w:left="3"/>
            </w:pPr>
            <w:r>
              <w:rPr>
                <w:rFonts w:ascii="Arial" w:eastAsia="Arial" w:hAnsi="Arial" w:cs="Arial"/>
                <w:b/>
                <w:sz w:val="20"/>
              </w:rPr>
              <w:t xml:space="preserve"> </w:t>
            </w:r>
            <w:r>
              <w:rPr>
                <w:rFonts w:ascii="Arial" w:eastAsia="Arial" w:hAnsi="Arial" w:cs="Arial"/>
                <w:sz w:val="20"/>
              </w:rPr>
              <w:t xml:space="preserve"> </w:t>
            </w:r>
          </w:p>
        </w:tc>
      </w:tr>
      <w:tr w:rsidR="003E7974" w14:paraId="2A50328B" w14:textId="77777777" w:rsidTr="00CA3BCF">
        <w:trPr>
          <w:trHeight w:val="475"/>
        </w:trPr>
        <w:tc>
          <w:tcPr>
            <w:tcW w:w="4100" w:type="dxa"/>
            <w:tcBorders>
              <w:top w:val="single" w:sz="4" w:space="0" w:color="000000"/>
              <w:left w:val="single" w:sz="4" w:space="0" w:color="000000"/>
              <w:bottom w:val="single" w:sz="4" w:space="0" w:color="000000"/>
              <w:right w:val="single" w:sz="4" w:space="0" w:color="000000"/>
            </w:tcBorders>
            <w:shd w:val="clear" w:color="auto" w:fill="71C5E8"/>
          </w:tcPr>
          <w:p w14:paraId="0A5DC6ED" w14:textId="77777777" w:rsidR="003E7974" w:rsidRDefault="00F7296C">
            <w:r>
              <w:rPr>
                <w:rFonts w:ascii="Arial" w:eastAsia="Arial" w:hAnsi="Arial" w:cs="Arial"/>
                <w:sz w:val="20"/>
              </w:rPr>
              <w:t xml:space="preserve">Position: </w:t>
            </w:r>
          </w:p>
          <w:p w14:paraId="4AA526C6" w14:textId="77777777" w:rsidR="003E7974" w:rsidRDefault="00F7296C">
            <w:r>
              <w:rPr>
                <w:rFonts w:ascii="Arial" w:eastAsia="Arial" w:hAnsi="Arial" w:cs="Arial"/>
                <w:b/>
                <w:sz w:val="20"/>
              </w:rPr>
              <w:t xml:space="preserve"> </w:t>
            </w:r>
            <w:r>
              <w:rPr>
                <w:rFonts w:ascii="Arial" w:eastAsia="Arial" w:hAnsi="Arial" w:cs="Arial"/>
                <w:sz w:val="20"/>
              </w:rPr>
              <w:t xml:space="preserve"> </w:t>
            </w:r>
          </w:p>
        </w:tc>
        <w:tc>
          <w:tcPr>
            <w:tcW w:w="5476" w:type="dxa"/>
            <w:tcBorders>
              <w:top w:val="single" w:sz="4" w:space="0" w:color="000000"/>
              <w:left w:val="single" w:sz="4" w:space="0" w:color="000000"/>
              <w:bottom w:val="single" w:sz="4" w:space="0" w:color="000000"/>
              <w:right w:val="single" w:sz="4" w:space="0" w:color="000000"/>
            </w:tcBorders>
          </w:tcPr>
          <w:p w14:paraId="3CCD4801" w14:textId="77777777" w:rsidR="003E7974" w:rsidRDefault="00F7296C">
            <w:pPr>
              <w:ind w:left="3"/>
            </w:pPr>
            <w:r>
              <w:rPr>
                <w:rFonts w:ascii="Arial" w:eastAsia="Arial" w:hAnsi="Arial" w:cs="Arial"/>
                <w:b/>
                <w:sz w:val="20"/>
              </w:rPr>
              <w:t xml:space="preserve"> </w:t>
            </w:r>
            <w:r>
              <w:rPr>
                <w:rFonts w:ascii="Arial" w:eastAsia="Arial" w:hAnsi="Arial" w:cs="Arial"/>
                <w:sz w:val="20"/>
              </w:rPr>
              <w:t xml:space="preserve"> </w:t>
            </w:r>
          </w:p>
        </w:tc>
      </w:tr>
      <w:tr w:rsidR="003E7974" w14:paraId="7F262612" w14:textId="77777777" w:rsidTr="00CA3BCF">
        <w:trPr>
          <w:trHeight w:val="704"/>
        </w:trPr>
        <w:tc>
          <w:tcPr>
            <w:tcW w:w="4100" w:type="dxa"/>
            <w:tcBorders>
              <w:top w:val="single" w:sz="4" w:space="0" w:color="000000"/>
              <w:left w:val="single" w:sz="4" w:space="0" w:color="000000"/>
              <w:bottom w:val="single" w:sz="4" w:space="0" w:color="000000"/>
              <w:right w:val="single" w:sz="4" w:space="0" w:color="000000"/>
            </w:tcBorders>
            <w:shd w:val="clear" w:color="auto" w:fill="71C5E8"/>
          </w:tcPr>
          <w:p w14:paraId="3133969D" w14:textId="0D668581" w:rsidR="003E7974" w:rsidRDefault="00F7296C">
            <w:r>
              <w:rPr>
                <w:rFonts w:ascii="Arial" w:eastAsia="Arial" w:hAnsi="Arial" w:cs="Arial"/>
                <w:sz w:val="20"/>
              </w:rPr>
              <w:t xml:space="preserve">Please indicate contract exemption applied for by </w:t>
            </w:r>
            <w:r w:rsidR="00B01C2D">
              <w:rPr>
                <w:rFonts w:ascii="Arial" w:eastAsia="Arial" w:hAnsi="Arial" w:cs="Arial"/>
                <w:sz w:val="20"/>
              </w:rPr>
              <w:t>mark</w:t>
            </w:r>
            <w:r>
              <w:rPr>
                <w:rFonts w:ascii="Arial" w:eastAsia="Arial" w:hAnsi="Arial" w:cs="Arial"/>
                <w:sz w:val="20"/>
              </w:rPr>
              <w:t xml:space="preserve">ing the appropriate box </w:t>
            </w:r>
            <w:r w:rsidR="00B01C2D" w:rsidRPr="008B133B">
              <w:rPr>
                <w:rFonts w:ascii="Arial" w:hAnsi="Arial" w:cs="Arial"/>
                <w:b/>
                <w:bCs/>
                <w:sz w:val="20"/>
                <w:szCs w:val="20"/>
              </w:rPr>
              <w:t>[X]</w:t>
            </w:r>
          </w:p>
        </w:tc>
        <w:tc>
          <w:tcPr>
            <w:tcW w:w="5476" w:type="dxa"/>
            <w:tcBorders>
              <w:top w:val="single" w:sz="4" w:space="0" w:color="000000"/>
              <w:left w:val="single" w:sz="4" w:space="0" w:color="000000"/>
              <w:bottom w:val="single" w:sz="4" w:space="0" w:color="000000"/>
              <w:right w:val="single" w:sz="4" w:space="0" w:color="000000"/>
            </w:tcBorders>
          </w:tcPr>
          <w:p w14:paraId="13C1D76D" w14:textId="77777777" w:rsidR="003E7974" w:rsidRPr="008B133B" w:rsidRDefault="003E7974" w:rsidP="008B133B">
            <w:pPr>
              <w:ind w:right="2291"/>
              <w:rPr>
                <w:rFonts w:ascii="Arial" w:hAnsi="Arial" w:cs="Arial"/>
                <w:b/>
                <w:bCs/>
                <w:sz w:val="20"/>
                <w:szCs w:val="20"/>
              </w:rPr>
            </w:pPr>
          </w:p>
          <w:p w14:paraId="2325E09A" w14:textId="1F446E01" w:rsidR="008B133B" w:rsidRPr="008B133B" w:rsidRDefault="008B133B" w:rsidP="008B133B">
            <w:pPr>
              <w:ind w:right="2291"/>
              <w:rPr>
                <w:rFonts w:ascii="Arial" w:hAnsi="Arial" w:cs="Arial"/>
                <w:b/>
                <w:bCs/>
                <w:sz w:val="20"/>
                <w:szCs w:val="20"/>
              </w:rPr>
            </w:pPr>
          </w:p>
        </w:tc>
      </w:tr>
      <w:tr w:rsidR="003E7974" w14:paraId="148AAD1A" w14:textId="77777777" w:rsidTr="00CA3BCF">
        <w:trPr>
          <w:trHeight w:val="476"/>
        </w:trPr>
        <w:tc>
          <w:tcPr>
            <w:tcW w:w="4100" w:type="dxa"/>
            <w:tcBorders>
              <w:top w:val="single" w:sz="4" w:space="0" w:color="000000"/>
              <w:left w:val="single" w:sz="4" w:space="0" w:color="000000"/>
              <w:bottom w:val="single" w:sz="4" w:space="0" w:color="000000"/>
              <w:right w:val="single" w:sz="4" w:space="0" w:color="000000"/>
            </w:tcBorders>
          </w:tcPr>
          <w:p w14:paraId="1A84CAA4" w14:textId="2EBC1885" w:rsidR="003E7974" w:rsidRDefault="00F7296C" w:rsidP="006C3D92">
            <w:pPr>
              <w:spacing w:after="16"/>
            </w:pPr>
            <w:r>
              <w:rPr>
                <w:rFonts w:ascii="Arial" w:eastAsia="Arial" w:hAnsi="Arial" w:cs="Arial"/>
                <w:sz w:val="20"/>
              </w:rPr>
              <w:t>ICE BRENT CRUDE FUTURES (“B”)</w:t>
            </w:r>
            <w:r>
              <w:rPr>
                <w:rFonts w:ascii="Arial" w:eastAsia="Arial" w:hAnsi="Arial" w:cs="Arial"/>
                <w:b/>
                <w:sz w:val="20"/>
              </w:rPr>
              <w:t xml:space="preserve"> </w:t>
            </w:r>
            <w:r>
              <w:rPr>
                <w:rFonts w:ascii="Arial" w:eastAsia="Arial" w:hAnsi="Arial" w:cs="Arial"/>
                <w:sz w:val="20"/>
              </w:rPr>
              <w:t xml:space="preserve"> </w:t>
            </w:r>
          </w:p>
        </w:tc>
        <w:tc>
          <w:tcPr>
            <w:tcW w:w="5476" w:type="dxa"/>
            <w:tcBorders>
              <w:top w:val="single" w:sz="4" w:space="0" w:color="000000"/>
              <w:left w:val="single" w:sz="4" w:space="0" w:color="000000"/>
              <w:bottom w:val="single" w:sz="4" w:space="0" w:color="000000"/>
              <w:right w:val="single" w:sz="4" w:space="0" w:color="000000"/>
            </w:tcBorders>
          </w:tcPr>
          <w:p w14:paraId="735EBD22" w14:textId="6C52B027" w:rsidR="003E7974" w:rsidRPr="008B133B" w:rsidRDefault="008B133B">
            <w:pPr>
              <w:ind w:left="3"/>
              <w:rPr>
                <w:rFonts w:ascii="Arial" w:hAnsi="Arial" w:cs="Arial"/>
                <w:b/>
                <w:bCs/>
                <w:sz w:val="20"/>
                <w:szCs w:val="20"/>
              </w:rPr>
            </w:pPr>
            <w:bookmarkStart w:id="0" w:name="OLE_LINK1"/>
            <w:r w:rsidRPr="008B133B">
              <w:rPr>
                <w:rFonts w:ascii="Arial" w:hAnsi="Arial" w:cs="Arial"/>
                <w:b/>
                <w:bCs/>
                <w:sz w:val="20"/>
                <w:szCs w:val="20"/>
              </w:rPr>
              <w:t xml:space="preserve">[ ] </w:t>
            </w:r>
            <w:bookmarkEnd w:id="0"/>
          </w:p>
        </w:tc>
      </w:tr>
      <w:tr w:rsidR="003E7974" w14:paraId="774F6A5E" w14:textId="77777777" w:rsidTr="00CA3BCF">
        <w:trPr>
          <w:trHeight w:val="491"/>
        </w:trPr>
        <w:tc>
          <w:tcPr>
            <w:tcW w:w="4100" w:type="dxa"/>
            <w:tcBorders>
              <w:top w:val="single" w:sz="4" w:space="0" w:color="000000"/>
              <w:left w:val="single" w:sz="4" w:space="0" w:color="000000"/>
              <w:bottom w:val="single" w:sz="4" w:space="0" w:color="000000"/>
              <w:right w:val="single" w:sz="4" w:space="0" w:color="000000"/>
            </w:tcBorders>
          </w:tcPr>
          <w:p w14:paraId="7D8D2EF4" w14:textId="29DD4100" w:rsidR="003E7974" w:rsidRDefault="00F7296C" w:rsidP="006C3D92">
            <w:pPr>
              <w:spacing w:after="17"/>
            </w:pPr>
            <w:r>
              <w:rPr>
                <w:rFonts w:ascii="Arial" w:eastAsia="Arial" w:hAnsi="Arial" w:cs="Arial"/>
                <w:sz w:val="20"/>
              </w:rPr>
              <w:t>ICE DUBAI 1</w:t>
            </w:r>
            <w:r>
              <w:rPr>
                <w:rFonts w:ascii="Arial" w:eastAsia="Arial" w:hAnsi="Arial" w:cs="Arial"/>
                <w:sz w:val="20"/>
                <w:vertAlign w:val="superscript"/>
              </w:rPr>
              <w:t>ST</w:t>
            </w:r>
            <w:r>
              <w:rPr>
                <w:rFonts w:ascii="Arial" w:eastAsia="Arial" w:hAnsi="Arial" w:cs="Arial"/>
                <w:sz w:val="20"/>
              </w:rPr>
              <w:t xml:space="preserve"> LINE FUTURES (“DBI”)</w:t>
            </w:r>
            <w:r>
              <w:rPr>
                <w:rFonts w:ascii="Arial" w:eastAsia="Arial" w:hAnsi="Arial" w:cs="Arial"/>
                <w:b/>
                <w:sz w:val="20"/>
              </w:rPr>
              <w:t xml:space="preserve"> </w:t>
            </w:r>
            <w:r>
              <w:rPr>
                <w:rFonts w:ascii="Arial" w:eastAsia="Arial" w:hAnsi="Arial" w:cs="Arial"/>
                <w:sz w:val="20"/>
              </w:rPr>
              <w:t xml:space="preserve"> </w:t>
            </w:r>
          </w:p>
        </w:tc>
        <w:tc>
          <w:tcPr>
            <w:tcW w:w="5476" w:type="dxa"/>
            <w:tcBorders>
              <w:top w:val="single" w:sz="4" w:space="0" w:color="000000"/>
              <w:left w:val="single" w:sz="4" w:space="0" w:color="000000"/>
              <w:bottom w:val="single" w:sz="4" w:space="0" w:color="000000"/>
              <w:right w:val="single" w:sz="4" w:space="0" w:color="000000"/>
            </w:tcBorders>
          </w:tcPr>
          <w:p w14:paraId="2C4F3FCD" w14:textId="3B3CCB25" w:rsidR="003E7974" w:rsidRPr="008B133B" w:rsidRDefault="008B133B">
            <w:pPr>
              <w:ind w:left="3"/>
              <w:rPr>
                <w:rFonts w:ascii="Arial" w:hAnsi="Arial" w:cs="Arial"/>
                <w:b/>
                <w:bCs/>
                <w:sz w:val="20"/>
                <w:szCs w:val="20"/>
              </w:rPr>
            </w:pPr>
            <w:r w:rsidRPr="008B133B">
              <w:rPr>
                <w:rFonts w:ascii="Arial" w:hAnsi="Arial" w:cs="Arial"/>
                <w:b/>
                <w:bCs/>
                <w:sz w:val="20"/>
                <w:szCs w:val="20"/>
              </w:rPr>
              <w:t>[ ]</w:t>
            </w:r>
          </w:p>
        </w:tc>
      </w:tr>
      <w:tr w:rsidR="004B603A" w14:paraId="5E6C70BF" w14:textId="77777777" w:rsidTr="00CA3BCF">
        <w:trPr>
          <w:trHeight w:val="491"/>
        </w:trPr>
        <w:tc>
          <w:tcPr>
            <w:tcW w:w="4100" w:type="dxa"/>
            <w:tcBorders>
              <w:top w:val="single" w:sz="4" w:space="0" w:color="000000"/>
              <w:left w:val="single" w:sz="4" w:space="0" w:color="000000"/>
              <w:bottom w:val="single" w:sz="4" w:space="0" w:color="000000"/>
              <w:right w:val="single" w:sz="4" w:space="0" w:color="000000"/>
            </w:tcBorders>
          </w:tcPr>
          <w:p w14:paraId="339E1D8C" w14:textId="078BE1FD" w:rsidR="006C3D92" w:rsidRDefault="006C3D92" w:rsidP="000807A1">
            <w:pPr>
              <w:spacing w:after="17"/>
              <w:rPr>
                <w:rFonts w:ascii="Arial" w:eastAsia="Arial" w:hAnsi="Arial" w:cs="Arial"/>
                <w:sz w:val="20"/>
              </w:rPr>
            </w:pPr>
            <w:r>
              <w:rPr>
                <w:rFonts w:ascii="Arial" w:eastAsia="Arial" w:hAnsi="Arial" w:cs="Arial"/>
                <w:sz w:val="20"/>
              </w:rPr>
              <w:t>UK NBP NATURAL GAS FUTURES (“M”)</w:t>
            </w:r>
          </w:p>
        </w:tc>
        <w:tc>
          <w:tcPr>
            <w:tcW w:w="5476" w:type="dxa"/>
            <w:tcBorders>
              <w:top w:val="single" w:sz="4" w:space="0" w:color="000000"/>
              <w:left w:val="single" w:sz="4" w:space="0" w:color="000000"/>
              <w:bottom w:val="single" w:sz="4" w:space="0" w:color="000000"/>
              <w:right w:val="single" w:sz="4" w:space="0" w:color="000000"/>
            </w:tcBorders>
          </w:tcPr>
          <w:p w14:paraId="53E04964" w14:textId="264A1167" w:rsidR="004B603A" w:rsidRPr="008B133B" w:rsidRDefault="008B133B">
            <w:pPr>
              <w:ind w:left="3"/>
              <w:rPr>
                <w:rFonts w:ascii="Arial" w:eastAsia="Arial" w:hAnsi="Arial" w:cs="Arial"/>
                <w:b/>
                <w:bCs/>
                <w:sz w:val="20"/>
                <w:szCs w:val="20"/>
              </w:rPr>
            </w:pPr>
            <w:r w:rsidRPr="008B133B">
              <w:rPr>
                <w:rFonts w:ascii="Arial" w:hAnsi="Arial" w:cs="Arial"/>
                <w:b/>
                <w:bCs/>
                <w:sz w:val="20"/>
                <w:szCs w:val="20"/>
              </w:rPr>
              <w:t>[ ]</w:t>
            </w:r>
          </w:p>
        </w:tc>
      </w:tr>
      <w:tr w:rsidR="008B133B" w14:paraId="319D0115" w14:textId="77777777" w:rsidTr="00075C8D">
        <w:trPr>
          <w:trHeight w:val="1006"/>
        </w:trPr>
        <w:tc>
          <w:tcPr>
            <w:tcW w:w="4100" w:type="dxa"/>
            <w:tcBorders>
              <w:top w:val="single" w:sz="4" w:space="0" w:color="000000"/>
              <w:left w:val="single" w:sz="4" w:space="0" w:color="000000"/>
              <w:right w:val="single" w:sz="4" w:space="0" w:color="000000"/>
            </w:tcBorders>
          </w:tcPr>
          <w:p w14:paraId="33CFD5D7" w14:textId="2B7A7172" w:rsidR="008B133B" w:rsidRDefault="008B133B" w:rsidP="00E04CAA">
            <w:pPr>
              <w:spacing w:after="17"/>
              <w:rPr>
                <w:rFonts w:ascii="Arial" w:eastAsia="Arial" w:hAnsi="Arial" w:cs="Arial"/>
                <w:sz w:val="20"/>
              </w:rPr>
            </w:pPr>
            <w:r>
              <w:rPr>
                <w:rFonts w:ascii="Arial" w:hAnsi="Arial" w:cs="Arial"/>
                <w:sz w:val="20"/>
                <w:lang w:eastAsia="en-GB"/>
              </w:rPr>
              <w:t xml:space="preserve">DUTCH TTF </w:t>
            </w:r>
            <w:r>
              <w:rPr>
                <w:rFonts w:ascii="Arial" w:eastAsia="Arial" w:hAnsi="Arial" w:cs="Arial"/>
                <w:sz w:val="20"/>
              </w:rPr>
              <w:t xml:space="preserve">NATURAL GAS FUTURES (“TFM”) </w:t>
            </w:r>
          </w:p>
        </w:tc>
        <w:tc>
          <w:tcPr>
            <w:tcW w:w="5476" w:type="dxa"/>
            <w:tcBorders>
              <w:top w:val="single" w:sz="4" w:space="0" w:color="000000"/>
              <w:left w:val="single" w:sz="4" w:space="0" w:color="000000"/>
              <w:right w:val="single" w:sz="4" w:space="0" w:color="000000"/>
            </w:tcBorders>
          </w:tcPr>
          <w:p w14:paraId="474B5F8A" w14:textId="028A506C" w:rsidR="008B133B" w:rsidRPr="008B133B" w:rsidRDefault="008B133B">
            <w:pPr>
              <w:ind w:left="3"/>
              <w:rPr>
                <w:rFonts w:ascii="Arial" w:eastAsia="Arial" w:hAnsi="Arial" w:cs="Arial"/>
                <w:b/>
                <w:bCs/>
                <w:sz w:val="20"/>
                <w:szCs w:val="20"/>
              </w:rPr>
            </w:pPr>
            <w:r w:rsidRPr="008B133B">
              <w:rPr>
                <w:rFonts w:ascii="Arial" w:hAnsi="Arial" w:cs="Arial"/>
                <w:b/>
                <w:bCs/>
                <w:sz w:val="20"/>
                <w:szCs w:val="20"/>
              </w:rPr>
              <w:t>[ ]</w:t>
            </w:r>
          </w:p>
        </w:tc>
      </w:tr>
      <w:tr w:rsidR="003E7974" w14:paraId="5F5B54A6" w14:textId="77777777">
        <w:trPr>
          <w:trHeight w:val="703"/>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71C5E8"/>
          </w:tcPr>
          <w:p w14:paraId="217F9335" w14:textId="77777777" w:rsidR="00B01C2D" w:rsidRDefault="00F7296C" w:rsidP="00B01C2D">
            <w:pPr>
              <w:ind w:right="115"/>
              <w:jc w:val="both"/>
              <w:rPr>
                <w:rFonts w:ascii="Arial" w:eastAsia="Arial" w:hAnsi="Arial" w:cs="Arial"/>
                <w:sz w:val="20"/>
              </w:rPr>
            </w:pPr>
            <w:r>
              <w:rPr>
                <w:rFonts w:ascii="Arial" w:eastAsia="Arial" w:hAnsi="Arial" w:cs="Arial"/>
                <w:sz w:val="20"/>
              </w:rPr>
              <w:t>Brief explanation of the nature and extent of the applicant’s business and other information as may demonstrate that the granting of the exemption is consistent with Exchange Rules. Please provide a detailed commercial rationale for requiring the exemption.</w:t>
            </w:r>
            <w:r>
              <w:rPr>
                <w:rFonts w:ascii="Arial" w:eastAsia="Arial" w:hAnsi="Arial" w:cs="Arial"/>
                <w:b/>
                <w:sz w:val="20"/>
              </w:rPr>
              <w:t xml:space="preserve"> </w:t>
            </w:r>
            <w:r>
              <w:rPr>
                <w:rFonts w:ascii="Arial" w:eastAsia="Arial" w:hAnsi="Arial" w:cs="Arial"/>
                <w:sz w:val="20"/>
              </w:rPr>
              <w:t xml:space="preserve"> </w:t>
            </w:r>
          </w:p>
          <w:p w14:paraId="3CB0A29E" w14:textId="7F816152" w:rsidR="00B01C2D" w:rsidRPr="00B01C2D" w:rsidRDefault="00B01C2D" w:rsidP="00B01C2D">
            <w:pPr>
              <w:ind w:right="115"/>
              <w:jc w:val="both"/>
              <w:rPr>
                <w:rFonts w:ascii="Arial" w:eastAsia="Arial" w:hAnsi="Arial" w:cs="Arial"/>
                <w:sz w:val="20"/>
              </w:rPr>
            </w:pPr>
          </w:p>
        </w:tc>
      </w:tr>
      <w:tr w:rsidR="003E7974" w14:paraId="15D6DD21" w14:textId="77777777" w:rsidTr="00B01C2D">
        <w:trPr>
          <w:trHeight w:val="4945"/>
        </w:trPr>
        <w:tc>
          <w:tcPr>
            <w:tcW w:w="9576" w:type="dxa"/>
            <w:gridSpan w:val="2"/>
            <w:tcBorders>
              <w:top w:val="single" w:sz="4" w:space="0" w:color="000000"/>
              <w:left w:val="single" w:sz="4" w:space="0" w:color="000000"/>
              <w:bottom w:val="single" w:sz="4" w:space="0" w:color="000000"/>
              <w:right w:val="single" w:sz="4" w:space="0" w:color="000000"/>
            </w:tcBorders>
          </w:tcPr>
          <w:p w14:paraId="4DCB488F" w14:textId="77777777" w:rsidR="003E7974" w:rsidRDefault="00F7296C">
            <w:r>
              <w:rPr>
                <w:rFonts w:ascii="Arial" w:eastAsia="Arial" w:hAnsi="Arial" w:cs="Arial"/>
                <w:b/>
                <w:sz w:val="20"/>
              </w:rPr>
              <w:t xml:space="preserve"> </w:t>
            </w:r>
            <w:r>
              <w:rPr>
                <w:rFonts w:ascii="Arial" w:eastAsia="Arial" w:hAnsi="Arial" w:cs="Arial"/>
                <w:sz w:val="20"/>
              </w:rPr>
              <w:t xml:space="preserve"> </w:t>
            </w:r>
          </w:p>
          <w:p w14:paraId="0AAB7124" w14:textId="77777777" w:rsidR="003E7974" w:rsidRDefault="00F7296C">
            <w:r>
              <w:rPr>
                <w:rFonts w:ascii="Arial" w:eastAsia="Arial" w:hAnsi="Arial" w:cs="Arial"/>
                <w:b/>
                <w:sz w:val="20"/>
              </w:rPr>
              <w:t xml:space="preserve"> </w:t>
            </w:r>
            <w:r>
              <w:rPr>
                <w:rFonts w:ascii="Arial" w:eastAsia="Arial" w:hAnsi="Arial" w:cs="Arial"/>
                <w:sz w:val="20"/>
              </w:rPr>
              <w:t xml:space="preserve"> </w:t>
            </w:r>
          </w:p>
          <w:p w14:paraId="6E2027B9" w14:textId="77777777" w:rsidR="003E7974" w:rsidRDefault="00F7296C">
            <w:r>
              <w:rPr>
                <w:rFonts w:ascii="Arial" w:eastAsia="Arial" w:hAnsi="Arial" w:cs="Arial"/>
                <w:b/>
                <w:sz w:val="20"/>
              </w:rPr>
              <w:t xml:space="preserve"> </w:t>
            </w:r>
            <w:r>
              <w:rPr>
                <w:rFonts w:ascii="Arial" w:eastAsia="Arial" w:hAnsi="Arial" w:cs="Arial"/>
                <w:sz w:val="20"/>
              </w:rPr>
              <w:t xml:space="preserve"> </w:t>
            </w:r>
          </w:p>
          <w:p w14:paraId="62A0E681" w14:textId="77777777" w:rsidR="003E7974" w:rsidRDefault="00F7296C">
            <w:pPr>
              <w:spacing w:after="8"/>
            </w:pPr>
            <w:r>
              <w:rPr>
                <w:rFonts w:ascii="Arial" w:eastAsia="Arial" w:hAnsi="Arial" w:cs="Arial"/>
                <w:b/>
                <w:sz w:val="20"/>
              </w:rPr>
              <w:t xml:space="preserve"> </w:t>
            </w:r>
            <w:r>
              <w:rPr>
                <w:rFonts w:ascii="Arial" w:eastAsia="Arial" w:hAnsi="Arial" w:cs="Arial"/>
                <w:sz w:val="20"/>
              </w:rPr>
              <w:t xml:space="preserve"> </w:t>
            </w:r>
          </w:p>
          <w:p w14:paraId="51B7DE45" w14:textId="77777777" w:rsidR="003E7974" w:rsidRDefault="00F7296C">
            <w:r>
              <w:rPr>
                <w:rFonts w:ascii="Arial" w:eastAsia="Arial" w:hAnsi="Arial" w:cs="Arial"/>
                <w:b/>
                <w:sz w:val="20"/>
              </w:rPr>
              <w:t xml:space="preserve"> </w:t>
            </w:r>
            <w:r>
              <w:rPr>
                <w:rFonts w:ascii="Arial" w:eastAsia="Arial" w:hAnsi="Arial" w:cs="Arial"/>
                <w:sz w:val="20"/>
              </w:rPr>
              <w:t xml:space="preserve">  </w:t>
            </w:r>
          </w:p>
        </w:tc>
      </w:tr>
    </w:tbl>
    <w:p w14:paraId="4DEAFB05" w14:textId="11B45254" w:rsidR="003E7974" w:rsidRDefault="00F7296C">
      <w:pPr>
        <w:spacing w:after="0"/>
        <w:jc w:val="right"/>
      </w:pPr>
      <w:r>
        <w:rPr>
          <w:rFonts w:ascii="Arial" w:eastAsia="Arial" w:hAnsi="Arial" w:cs="Arial"/>
          <w:sz w:val="20"/>
        </w:rPr>
        <w:t xml:space="preserve"> </w:t>
      </w:r>
    </w:p>
    <w:p w14:paraId="4AACD1B9" w14:textId="77777777" w:rsidR="003E7974" w:rsidRDefault="00F7296C">
      <w:pPr>
        <w:spacing w:after="0"/>
        <w:jc w:val="right"/>
      </w:pPr>
      <w:r>
        <w:rPr>
          <w:rFonts w:ascii="Arial" w:eastAsia="Arial" w:hAnsi="Arial" w:cs="Arial"/>
          <w:sz w:val="20"/>
        </w:rPr>
        <w:lastRenderedPageBreak/>
        <w:t xml:space="preserve"> </w:t>
      </w:r>
    </w:p>
    <w:tbl>
      <w:tblPr>
        <w:tblStyle w:val="TableGrid"/>
        <w:tblW w:w="9576" w:type="dxa"/>
        <w:tblInd w:w="6" w:type="dxa"/>
        <w:tblCellMar>
          <w:top w:w="18" w:type="dxa"/>
          <w:left w:w="104" w:type="dxa"/>
        </w:tblCellMar>
        <w:tblLook w:val="04A0" w:firstRow="1" w:lastRow="0" w:firstColumn="1" w:lastColumn="0" w:noHBand="0" w:noVBand="1"/>
      </w:tblPr>
      <w:tblGrid>
        <w:gridCol w:w="4219"/>
        <w:gridCol w:w="5357"/>
      </w:tblGrid>
      <w:tr w:rsidR="003E7974" w14:paraId="2532B838" w14:textId="77777777" w:rsidTr="007C7E90">
        <w:trPr>
          <w:trHeight w:val="2114"/>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71C5E8"/>
          </w:tcPr>
          <w:p w14:paraId="51BF17B2" w14:textId="613C3549" w:rsidR="00C83AB1" w:rsidRPr="00204729" w:rsidRDefault="00C83AB1" w:rsidP="00063FC0">
            <w:pPr>
              <w:spacing w:after="5"/>
              <w:rPr>
                <w:rFonts w:ascii="Arial" w:eastAsia="Arial" w:hAnsi="Arial" w:cs="Arial"/>
                <w:sz w:val="20"/>
              </w:rPr>
            </w:pPr>
            <w:bookmarkStart w:id="1" w:name="OLE_LINK34"/>
            <w:r w:rsidRPr="00204729">
              <w:rPr>
                <w:rFonts w:ascii="Arial" w:eastAsia="Arial" w:hAnsi="Arial" w:cs="Arial"/>
                <w:sz w:val="20"/>
              </w:rPr>
              <w:t>As per Rule P.3(a)</w:t>
            </w:r>
            <w:r w:rsidR="00F4185C">
              <w:rPr>
                <w:rFonts w:ascii="Arial" w:eastAsia="Arial" w:hAnsi="Arial" w:cs="Arial"/>
                <w:sz w:val="20"/>
              </w:rPr>
              <w:t xml:space="preserve"> </w:t>
            </w:r>
            <w:r w:rsidR="00950D47">
              <w:rPr>
                <w:rFonts w:ascii="Arial" w:eastAsia="Arial" w:hAnsi="Arial" w:cs="Arial"/>
                <w:sz w:val="20"/>
              </w:rPr>
              <w:t xml:space="preserve">of the </w:t>
            </w:r>
            <w:r w:rsidR="00F4185C">
              <w:rPr>
                <w:rFonts w:ascii="Arial" w:eastAsia="Arial" w:hAnsi="Arial" w:cs="Arial"/>
                <w:sz w:val="20"/>
              </w:rPr>
              <w:t>IFEU R</w:t>
            </w:r>
            <w:r w:rsidR="00950D47">
              <w:rPr>
                <w:rFonts w:ascii="Arial" w:eastAsia="Arial" w:hAnsi="Arial" w:cs="Arial"/>
                <w:sz w:val="20"/>
              </w:rPr>
              <w:t>egulation</w:t>
            </w:r>
            <w:r w:rsidRPr="00204729">
              <w:rPr>
                <w:rFonts w:ascii="Arial" w:eastAsia="Arial" w:hAnsi="Arial" w:cs="Arial"/>
                <w:sz w:val="20"/>
              </w:rPr>
              <w:t>, “</w:t>
            </w:r>
            <w:r w:rsidRPr="00204729">
              <w:rPr>
                <w:rFonts w:ascii="Arial" w:eastAsia="Arial" w:hAnsi="Arial" w:cs="Arial"/>
                <w:i/>
                <w:iCs/>
                <w:sz w:val="20"/>
              </w:rPr>
              <w:t>A Member acting on behalf of a Person or the Person to whom an exemption has been granted shall either supply the Exchange in a timely manner with all information it may request in relation to the Person’s other related positions, including but not limited to physical cargoes, cash position, over the counter and bilateral swaps positions, positions held on or cleared by other exchanges or clearing houses, trading strategies and hedging information, or will relinquish the exemption with immediate effect</w:t>
            </w:r>
            <w:r w:rsidRPr="00204729">
              <w:rPr>
                <w:rFonts w:ascii="Arial" w:eastAsia="Arial" w:hAnsi="Arial" w:cs="Arial"/>
                <w:sz w:val="20"/>
              </w:rPr>
              <w:t>.”</w:t>
            </w:r>
          </w:p>
          <w:p w14:paraId="63A16DD8" w14:textId="1A08D9E6" w:rsidR="000F7417" w:rsidRDefault="000F7417" w:rsidP="00063FC0">
            <w:pPr>
              <w:spacing w:after="5"/>
              <w:rPr>
                <w:rFonts w:ascii="Arial" w:eastAsia="Arial" w:hAnsi="Arial" w:cs="Arial"/>
                <w:sz w:val="20"/>
              </w:rPr>
            </w:pPr>
          </w:p>
          <w:p w14:paraId="609BF9E2" w14:textId="6EFA91CC" w:rsidR="00204729" w:rsidRPr="002E61A8" w:rsidRDefault="00950D47" w:rsidP="00063FC0">
            <w:pPr>
              <w:spacing w:after="5"/>
              <w:rPr>
                <w:rFonts w:ascii="Arial" w:eastAsia="Arial" w:hAnsi="Arial" w:cs="Arial"/>
                <w:sz w:val="20"/>
                <w:szCs w:val="20"/>
              </w:rPr>
            </w:pPr>
            <w:r w:rsidRPr="002E61A8">
              <w:rPr>
                <w:rFonts w:ascii="Arial" w:eastAsia="Arial" w:hAnsi="Arial" w:cs="Arial"/>
                <w:sz w:val="20"/>
                <w:szCs w:val="20"/>
              </w:rPr>
              <w:t xml:space="preserve">As per </w:t>
            </w:r>
            <w:r w:rsidR="00455D1B" w:rsidRPr="002E61A8">
              <w:rPr>
                <w:rFonts w:ascii="Arial" w:eastAsia="Arial" w:hAnsi="Arial" w:cs="Arial"/>
                <w:sz w:val="20"/>
                <w:szCs w:val="20"/>
              </w:rPr>
              <w:t xml:space="preserve">Chapter III </w:t>
            </w:r>
            <w:r w:rsidRPr="002E61A8">
              <w:rPr>
                <w:rFonts w:ascii="Arial" w:eastAsia="Arial" w:hAnsi="Arial" w:cs="Arial"/>
                <w:sz w:val="20"/>
                <w:szCs w:val="20"/>
              </w:rPr>
              <w:t>Articl</w:t>
            </w:r>
            <w:r w:rsidR="00F75497" w:rsidRPr="002E61A8">
              <w:rPr>
                <w:rFonts w:ascii="Arial" w:eastAsia="Arial" w:hAnsi="Arial" w:cs="Arial"/>
                <w:sz w:val="20"/>
                <w:szCs w:val="20"/>
              </w:rPr>
              <w:t xml:space="preserve">e </w:t>
            </w:r>
            <w:r w:rsidR="001E39C2" w:rsidRPr="002E61A8">
              <w:rPr>
                <w:rFonts w:ascii="Arial" w:eastAsia="Arial" w:hAnsi="Arial" w:cs="Arial"/>
                <w:sz w:val="20"/>
                <w:szCs w:val="20"/>
              </w:rPr>
              <w:t xml:space="preserve">3.4 </w:t>
            </w:r>
            <w:r w:rsidR="00F26852" w:rsidRPr="002E61A8">
              <w:rPr>
                <w:rFonts w:ascii="Arial" w:eastAsia="Arial" w:hAnsi="Arial" w:cs="Arial"/>
                <w:sz w:val="20"/>
                <w:szCs w:val="20"/>
              </w:rPr>
              <w:t>of the ICE Endex Regulation</w:t>
            </w:r>
            <w:r w:rsidR="00F26852" w:rsidRPr="00063FC0">
              <w:rPr>
                <w:rFonts w:ascii="Arial" w:hAnsi="Arial" w:cs="Arial"/>
                <w:sz w:val="20"/>
                <w:szCs w:val="20"/>
              </w:rPr>
              <w:t xml:space="preserve"> “</w:t>
            </w:r>
            <w:r w:rsidR="00F26852" w:rsidRPr="00063FC0">
              <w:rPr>
                <w:rFonts w:ascii="Arial" w:hAnsi="Arial" w:cs="Arial"/>
                <w:i/>
                <w:iCs/>
                <w:sz w:val="20"/>
                <w:szCs w:val="20"/>
              </w:rPr>
              <w:t>ICE Endex shall have the authority to obtain from any Member information with respect to positions owned, controlled or carried for another person or entity by such Member or any customer of such Member in any contract</w:t>
            </w:r>
            <w:r w:rsidR="003F54AD" w:rsidRPr="002E61A8">
              <w:rPr>
                <w:rFonts w:ascii="Arial" w:eastAsia="Arial" w:hAnsi="Arial" w:cs="Arial"/>
                <w:sz w:val="20"/>
                <w:szCs w:val="20"/>
              </w:rPr>
              <w:t xml:space="preserve">, “ </w:t>
            </w:r>
          </w:p>
          <w:p w14:paraId="7B8B06BE" w14:textId="77777777" w:rsidR="000F7417" w:rsidRPr="00204729" w:rsidRDefault="000F7417" w:rsidP="00063FC0">
            <w:pPr>
              <w:spacing w:after="5"/>
              <w:rPr>
                <w:rFonts w:ascii="Arial" w:eastAsia="Arial" w:hAnsi="Arial" w:cs="Arial"/>
                <w:sz w:val="20"/>
              </w:rPr>
            </w:pPr>
          </w:p>
          <w:bookmarkEnd w:id="1"/>
          <w:p w14:paraId="099B44EE" w14:textId="27236022" w:rsidR="00034CDF" w:rsidRPr="00204729" w:rsidRDefault="00F7296C" w:rsidP="00063FC0">
            <w:pPr>
              <w:spacing w:line="252" w:lineRule="auto"/>
              <w:ind w:right="113"/>
              <w:rPr>
                <w:rFonts w:ascii="Arial" w:eastAsia="Arial" w:hAnsi="Arial" w:cs="Arial"/>
                <w:sz w:val="20"/>
              </w:rPr>
            </w:pPr>
            <w:r w:rsidRPr="00204729">
              <w:rPr>
                <w:rFonts w:ascii="Arial" w:eastAsia="Arial" w:hAnsi="Arial" w:cs="Arial"/>
                <w:sz w:val="20"/>
              </w:rPr>
              <w:t xml:space="preserve">I confirm that the </w:t>
            </w:r>
            <w:r w:rsidR="000530BA" w:rsidRPr="00204729">
              <w:rPr>
                <w:rFonts w:ascii="Arial" w:eastAsia="Arial" w:hAnsi="Arial" w:cs="Arial"/>
                <w:sz w:val="20"/>
              </w:rPr>
              <w:t>Applicant agrees to respond promptly to such requests</w:t>
            </w:r>
            <w:r w:rsidR="00865F0E" w:rsidRPr="00204729">
              <w:rPr>
                <w:rFonts w:ascii="Arial" w:eastAsia="Arial" w:hAnsi="Arial" w:cs="Arial"/>
                <w:sz w:val="20"/>
              </w:rPr>
              <w:t xml:space="preserve">. </w:t>
            </w:r>
            <w:r w:rsidR="00A41ECD" w:rsidRPr="00204729">
              <w:rPr>
                <w:rFonts w:ascii="Arial" w:eastAsia="Arial" w:hAnsi="Arial" w:cs="Arial"/>
                <w:sz w:val="20"/>
              </w:rPr>
              <w:t>Furthermore, t</w:t>
            </w:r>
            <w:r w:rsidR="00865F0E" w:rsidRPr="00204729">
              <w:rPr>
                <w:rFonts w:ascii="Arial" w:eastAsia="Arial" w:hAnsi="Arial" w:cs="Arial"/>
                <w:sz w:val="20"/>
              </w:rPr>
              <w:t xml:space="preserve">he applicant </w:t>
            </w:r>
            <w:r w:rsidRPr="00204729">
              <w:rPr>
                <w:rFonts w:ascii="Arial" w:eastAsia="Arial" w:hAnsi="Arial" w:cs="Arial"/>
                <w:sz w:val="20"/>
              </w:rPr>
              <w:t xml:space="preserve">will comply with any limitations imposed by the Exchange </w:t>
            </w:r>
            <w:proofErr w:type="gramStart"/>
            <w:r w:rsidRPr="00204729">
              <w:rPr>
                <w:rFonts w:ascii="Arial" w:eastAsia="Arial" w:hAnsi="Arial" w:cs="Arial"/>
                <w:sz w:val="20"/>
              </w:rPr>
              <w:t>with regard to</w:t>
            </w:r>
            <w:proofErr w:type="gramEnd"/>
            <w:r w:rsidRPr="00204729">
              <w:rPr>
                <w:rFonts w:ascii="Arial" w:eastAsia="Arial" w:hAnsi="Arial" w:cs="Arial"/>
                <w:sz w:val="20"/>
              </w:rPr>
              <w:t xml:space="preserve"> such positions. </w:t>
            </w:r>
            <w:proofErr w:type="gramStart"/>
            <w:r w:rsidRPr="00204729">
              <w:rPr>
                <w:rFonts w:ascii="Arial" w:eastAsia="Arial" w:hAnsi="Arial" w:cs="Arial"/>
                <w:sz w:val="20"/>
              </w:rPr>
              <w:t>In the event that</w:t>
            </w:r>
            <w:proofErr w:type="gramEnd"/>
            <w:r w:rsidRPr="00204729">
              <w:rPr>
                <w:rFonts w:ascii="Arial" w:eastAsia="Arial" w:hAnsi="Arial" w:cs="Arial"/>
                <w:sz w:val="20"/>
              </w:rPr>
              <w:t xml:space="preserve"> an Exemption is granted, the Exchange’s position management procedures will apply</w:t>
            </w:r>
            <w:r w:rsidR="001D711B" w:rsidRPr="00204729">
              <w:rPr>
                <w:rFonts w:ascii="Arial" w:eastAsia="Arial" w:hAnsi="Arial" w:cs="Arial"/>
                <w:sz w:val="20"/>
              </w:rPr>
              <w:t>.</w:t>
            </w:r>
          </w:p>
          <w:p w14:paraId="24422D8D" w14:textId="2152ED90" w:rsidR="003E7974" w:rsidRPr="00204729" w:rsidRDefault="00F7296C" w:rsidP="00063FC0">
            <w:pPr>
              <w:spacing w:line="252" w:lineRule="auto"/>
              <w:ind w:right="113"/>
              <w:rPr>
                <w:rFonts w:ascii="Arial" w:eastAsia="Arial" w:hAnsi="Arial" w:cs="Arial"/>
                <w:sz w:val="20"/>
              </w:rPr>
            </w:pPr>
            <w:r w:rsidRPr="00204729">
              <w:rPr>
                <w:rFonts w:ascii="Arial" w:eastAsia="Arial" w:hAnsi="Arial" w:cs="Arial"/>
                <w:sz w:val="20"/>
              </w:rPr>
              <w:t xml:space="preserve">  </w:t>
            </w:r>
          </w:p>
          <w:p w14:paraId="546F8F52" w14:textId="50200B11" w:rsidR="00136B84" w:rsidRPr="00204729" w:rsidRDefault="00F7296C" w:rsidP="00063FC0">
            <w:pPr>
              <w:spacing w:after="5"/>
              <w:rPr>
                <w:rFonts w:ascii="Arial" w:eastAsia="Arial" w:hAnsi="Arial" w:cs="Arial"/>
                <w:sz w:val="20"/>
              </w:rPr>
            </w:pPr>
            <w:r w:rsidRPr="00204729">
              <w:rPr>
                <w:rFonts w:ascii="Arial" w:eastAsia="Arial" w:hAnsi="Arial" w:cs="Arial"/>
                <w:sz w:val="20"/>
              </w:rPr>
              <w:t xml:space="preserve">Failure to provide </w:t>
            </w:r>
            <w:r w:rsidR="005D0EB7" w:rsidRPr="00204729">
              <w:rPr>
                <w:rFonts w:ascii="Arial" w:eastAsia="Arial" w:hAnsi="Arial" w:cs="Arial"/>
                <w:sz w:val="20"/>
              </w:rPr>
              <w:t>requested information</w:t>
            </w:r>
            <w:r w:rsidRPr="00204729">
              <w:rPr>
                <w:rFonts w:ascii="Arial" w:eastAsia="Arial" w:hAnsi="Arial" w:cs="Arial"/>
                <w:sz w:val="20"/>
              </w:rPr>
              <w:t xml:space="preserve"> may result in the Exchange using its discretionary powers to instruct the close out of any positions surplus to the limit and to trigger disciplinary proceedings.  </w:t>
            </w:r>
          </w:p>
          <w:p w14:paraId="67258380" w14:textId="77777777" w:rsidR="003E7974" w:rsidRPr="00204729" w:rsidRDefault="00F7296C" w:rsidP="002179CE">
            <w:r w:rsidRPr="00204729">
              <w:rPr>
                <w:rFonts w:ascii="Arial" w:eastAsia="Arial" w:hAnsi="Arial" w:cs="Arial"/>
                <w:b/>
                <w:sz w:val="20"/>
              </w:rPr>
              <w:t xml:space="preserve"> </w:t>
            </w:r>
            <w:r w:rsidRPr="00204729">
              <w:rPr>
                <w:rFonts w:ascii="Arial" w:eastAsia="Arial" w:hAnsi="Arial" w:cs="Arial"/>
                <w:sz w:val="20"/>
              </w:rPr>
              <w:t xml:space="preserve"> </w:t>
            </w:r>
          </w:p>
        </w:tc>
      </w:tr>
      <w:tr w:rsidR="003E7974" w14:paraId="33BBB43C" w14:textId="77777777" w:rsidTr="007C7E90">
        <w:trPr>
          <w:trHeight w:val="476"/>
        </w:trPr>
        <w:tc>
          <w:tcPr>
            <w:tcW w:w="4219" w:type="dxa"/>
            <w:tcBorders>
              <w:top w:val="single" w:sz="4" w:space="0" w:color="000000"/>
              <w:left w:val="single" w:sz="4" w:space="0" w:color="000000"/>
              <w:bottom w:val="single" w:sz="4" w:space="0" w:color="000000"/>
              <w:right w:val="single" w:sz="4" w:space="0" w:color="000000"/>
            </w:tcBorders>
            <w:shd w:val="clear" w:color="auto" w:fill="71C5E8"/>
          </w:tcPr>
          <w:p w14:paraId="25D1F358" w14:textId="77777777" w:rsidR="003E7974" w:rsidRDefault="00F7296C">
            <w:r>
              <w:rPr>
                <w:rFonts w:ascii="Arial" w:eastAsia="Arial" w:hAnsi="Arial" w:cs="Arial"/>
                <w:sz w:val="20"/>
              </w:rPr>
              <w:t xml:space="preserve">Signed:  </w:t>
            </w:r>
          </w:p>
          <w:p w14:paraId="027136E3" w14:textId="77777777" w:rsidR="003E7974" w:rsidRDefault="00F7296C">
            <w:r>
              <w:rPr>
                <w:rFonts w:ascii="Arial" w:eastAsia="Arial" w:hAnsi="Arial" w:cs="Arial"/>
                <w:b/>
                <w:sz w:val="20"/>
              </w:rPr>
              <w:t xml:space="preserve"> </w:t>
            </w:r>
            <w:r>
              <w:rPr>
                <w:rFonts w:ascii="Arial" w:eastAsia="Arial" w:hAnsi="Arial" w:cs="Arial"/>
                <w:sz w:val="20"/>
              </w:rPr>
              <w:t xml:space="preserve"> </w:t>
            </w:r>
          </w:p>
        </w:tc>
        <w:tc>
          <w:tcPr>
            <w:tcW w:w="5357" w:type="dxa"/>
            <w:tcBorders>
              <w:top w:val="single" w:sz="4" w:space="0" w:color="000000"/>
              <w:left w:val="single" w:sz="4" w:space="0" w:color="000000"/>
              <w:bottom w:val="single" w:sz="4" w:space="0" w:color="000000"/>
              <w:right w:val="single" w:sz="4" w:space="0" w:color="000000"/>
            </w:tcBorders>
          </w:tcPr>
          <w:p w14:paraId="4C53539E" w14:textId="77777777" w:rsidR="003E7974" w:rsidRDefault="00F7296C">
            <w:pPr>
              <w:ind w:left="3"/>
            </w:pPr>
            <w:r>
              <w:rPr>
                <w:rFonts w:ascii="Arial" w:eastAsia="Arial" w:hAnsi="Arial" w:cs="Arial"/>
                <w:b/>
                <w:sz w:val="20"/>
              </w:rPr>
              <w:t xml:space="preserve"> </w:t>
            </w:r>
            <w:r>
              <w:rPr>
                <w:rFonts w:ascii="Arial" w:eastAsia="Arial" w:hAnsi="Arial" w:cs="Arial"/>
                <w:sz w:val="20"/>
              </w:rPr>
              <w:t xml:space="preserve"> </w:t>
            </w:r>
          </w:p>
        </w:tc>
      </w:tr>
      <w:tr w:rsidR="003E7974" w14:paraId="048F9546" w14:textId="77777777" w:rsidTr="007C7E90">
        <w:trPr>
          <w:trHeight w:val="474"/>
        </w:trPr>
        <w:tc>
          <w:tcPr>
            <w:tcW w:w="4219" w:type="dxa"/>
            <w:tcBorders>
              <w:top w:val="single" w:sz="4" w:space="0" w:color="000000"/>
              <w:left w:val="single" w:sz="4" w:space="0" w:color="000000"/>
              <w:bottom w:val="single" w:sz="4" w:space="0" w:color="000000"/>
              <w:right w:val="single" w:sz="4" w:space="0" w:color="000000"/>
            </w:tcBorders>
            <w:shd w:val="clear" w:color="auto" w:fill="71C5E8"/>
          </w:tcPr>
          <w:p w14:paraId="42FE387D" w14:textId="77777777" w:rsidR="003E7974" w:rsidRDefault="00F7296C">
            <w:r>
              <w:rPr>
                <w:rFonts w:ascii="Arial" w:eastAsia="Arial" w:hAnsi="Arial" w:cs="Arial"/>
                <w:sz w:val="20"/>
              </w:rPr>
              <w:t xml:space="preserve">Dated:  </w:t>
            </w:r>
          </w:p>
          <w:p w14:paraId="2DC9F352" w14:textId="77777777" w:rsidR="003E7974" w:rsidRDefault="00F7296C">
            <w:r>
              <w:rPr>
                <w:rFonts w:ascii="Arial" w:eastAsia="Arial" w:hAnsi="Arial" w:cs="Arial"/>
                <w:b/>
                <w:sz w:val="20"/>
              </w:rPr>
              <w:t xml:space="preserve"> </w:t>
            </w:r>
            <w:r>
              <w:rPr>
                <w:rFonts w:ascii="Arial" w:eastAsia="Arial" w:hAnsi="Arial" w:cs="Arial"/>
                <w:sz w:val="20"/>
              </w:rPr>
              <w:t xml:space="preserve"> </w:t>
            </w:r>
          </w:p>
        </w:tc>
        <w:tc>
          <w:tcPr>
            <w:tcW w:w="5357" w:type="dxa"/>
            <w:tcBorders>
              <w:top w:val="single" w:sz="4" w:space="0" w:color="000000"/>
              <w:left w:val="single" w:sz="4" w:space="0" w:color="000000"/>
              <w:bottom w:val="single" w:sz="4" w:space="0" w:color="000000"/>
              <w:right w:val="single" w:sz="4" w:space="0" w:color="000000"/>
            </w:tcBorders>
          </w:tcPr>
          <w:p w14:paraId="37885773" w14:textId="77777777" w:rsidR="003E7974" w:rsidRDefault="00F7296C">
            <w:pPr>
              <w:ind w:left="3"/>
            </w:pPr>
            <w:r>
              <w:rPr>
                <w:rFonts w:ascii="Arial" w:eastAsia="Arial" w:hAnsi="Arial" w:cs="Arial"/>
                <w:b/>
                <w:sz w:val="20"/>
              </w:rPr>
              <w:t xml:space="preserve"> </w:t>
            </w:r>
            <w:r>
              <w:rPr>
                <w:rFonts w:ascii="Arial" w:eastAsia="Arial" w:hAnsi="Arial" w:cs="Arial"/>
                <w:sz w:val="20"/>
              </w:rPr>
              <w:t xml:space="preserve"> </w:t>
            </w:r>
          </w:p>
        </w:tc>
      </w:tr>
    </w:tbl>
    <w:p w14:paraId="5FE15C66" w14:textId="77777777" w:rsidR="00EA18F3" w:rsidRDefault="00EA18F3" w:rsidP="00EA18F3">
      <w:pPr>
        <w:spacing w:after="0"/>
        <w:rPr>
          <w:rFonts w:ascii="Arial" w:eastAsia="Arial" w:hAnsi="Arial" w:cs="Arial"/>
          <w:sz w:val="20"/>
        </w:rPr>
      </w:pPr>
    </w:p>
    <w:p w14:paraId="717594A6" w14:textId="77777777" w:rsidR="00EA18F3" w:rsidRDefault="00EA18F3" w:rsidP="00EA18F3">
      <w:pPr>
        <w:spacing w:after="0"/>
        <w:rPr>
          <w:rFonts w:ascii="Arial" w:eastAsia="Arial" w:hAnsi="Arial" w:cs="Arial"/>
          <w:sz w:val="20"/>
        </w:rPr>
      </w:pPr>
    </w:p>
    <w:p w14:paraId="3683779E" w14:textId="77777777" w:rsidR="00B01C2D" w:rsidRDefault="00B01C2D" w:rsidP="00EA18F3">
      <w:pPr>
        <w:spacing w:after="0"/>
        <w:rPr>
          <w:rFonts w:ascii="Arial" w:eastAsia="Arial" w:hAnsi="Arial" w:cs="Arial"/>
          <w:sz w:val="20"/>
        </w:rPr>
      </w:pPr>
      <w:r>
        <w:rPr>
          <w:rFonts w:ascii="Arial" w:eastAsia="Arial" w:hAnsi="Arial" w:cs="Arial"/>
          <w:sz w:val="20"/>
        </w:rPr>
        <w:t>Applications for B, DBI and M should be completed and returned to:</w:t>
      </w:r>
    </w:p>
    <w:p w14:paraId="6633A6EC" w14:textId="6C90BEA3" w:rsidR="00EA18F3" w:rsidRDefault="00B01C2D" w:rsidP="00EA18F3">
      <w:pPr>
        <w:spacing w:after="0"/>
      </w:pPr>
      <w:hyperlink r:id="rId6" w:history="1">
        <w:r w:rsidRPr="00B01C2D">
          <w:rPr>
            <w:rStyle w:val="Hyperlink"/>
            <w:rFonts w:ascii="Arial" w:hAnsi="Arial" w:cs="Arial"/>
            <w:sz w:val="20"/>
            <w:szCs w:val="20"/>
          </w:rPr>
          <w:t>compliance-europe-positionlimitoversight@ice.com</w:t>
        </w:r>
      </w:hyperlink>
    </w:p>
    <w:p w14:paraId="4F77D845" w14:textId="43B0B8DE" w:rsidR="00B01C2D" w:rsidRDefault="00B01C2D" w:rsidP="00EA18F3">
      <w:pPr>
        <w:spacing w:after="0"/>
      </w:pPr>
    </w:p>
    <w:p w14:paraId="62BE64CC" w14:textId="135EDBE3" w:rsidR="00B01C2D" w:rsidRDefault="00B01C2D" w:rsidP="00EA18F3">
      <w:pPr>
        <w:spacing w:after="0"/>
        <w:rPr>
          <w:rFonts w:ascii="Arial" w:hAnsi="Arial" w:cs="Arial"/>
          <w:sz w:val="20"/>
          <w:szCs w:val="20"/>
        </w:rPr>
      </w:pPr>
      <w:r w:rsidRPr="00B01C2D">
        <w:rPr>
          <w:rFonts w:ascii="Arial" w:hAnsi="Arial" w:cs="Arial"/>
          <w:sz w:val="20"/>
          <w:szCs w:val="20"/>
        </w:rPr>
        <w:t>Applications for TFM should be completed and returned to</w:t>
      </w:r>
      <w:r>
        <w:rPr>
          <w:rFonts w:ascii="Arial" w:hAnsi="Arial" w:cs="Arial"/>
          <w:sz w:val="20"/>
          <w:szCs w:val="20"/>
        </w:rPr>
        <w:t>:</w:t>
      </w:r>
    </w:p>
    <w:p w14:paraId="6DB0E267" w14:textId="50E69946" w:rsidR="00B01C2D" w:rsidRPr="00B01C2D" w:rsidRDefault="00B01C2D" w:rsidP="00EA18F3">
      <w:pPr>
        <w:spacing w:after="0"/>
        <w:rPr>
          <w:rFonts w:ascii="Arial" w:eastAsia="Arial" w:hAnsi="Arial" w:cs="Arial"/>
          <w:sz w:val="18"/>
          <w:szCs w:val="20"/>
        </w:rPr>
      </w:pPr>
      <w:hyperlink r:id="rId7" w:history="1">
        <w:r w:rsidRPr="0080322D">
          <w:rPr>
            <w:rStyle w:val="Hyperlink"/>
            <w:rFonts w:ascii="Arial" w:hAnsi="Arial" w:cs="Arial"/>
            <w:sz w:val="20"/>
            <w:szCs w:val="20"/>
          </w:rPr>
          <w:t>marketsupervision-endex@ice.com</w:t>
        </w:r>
      </w:hyperlink>
      <w:r w:rsidRPr="00B01C2D">
        <w:rPr>
          <w:rFonts w:ascii="Arial" w:hAnsi="Arial" w:cs="Arial"/>
          <w:sz w:val="20"/>
          <w:szCs w:val="20"/>
        </w:rPr>
        <w:t xml:space="preserve"> </w:t>
      </w:r>
    </w:p>
    <w:p w14:paraId="5E9002B3" w14:textId="77777777" w:rsidR="00EA18F3" w:rsidRDefault="00EA18F3" w:rsidP="00EA18F3">
      <w:pPr>
        <w:spacing w:after="0"/>
        <w:rPr>
          <w:rFonts w:ascii="Arial" w:eastAsia="Arial" w:hAnsi="Arial" w:cs="Arial"/>
          <w:sz w:val="20"/>
        </w:rPr>
      </w:pPr>
    </w:p>
    <w:p w14:paraId="6FA48B07" w14:textId="77777777" w:rsidR="00EA18F3" w:rsidRDefault="00EA18F3" w:rsidP="00EA18F3">
      <w:pPr>
        <w:spacing w:after="0"/>
        <w:rPr>
          <w:rFonts w:ascii="Arial" w:eastAsia="Arial" w:hAnsi="Arial" w:cs="Arial"/>
          <w:sz w:val="20"/>
        </w:rPr>
      </w:pPr>
    </w:p>
    <w:p w14:paraId="596977C3" w14:textId="77777777" w:rsidR="00EA18F3" w:rsidRDefault="00EA18F3" w:rsidP="00EA18F3">
      <w:pPr>
        <w:spacing w:after="0"/>
        <w:rPr>
          <w:rFonts w:ascii="Arial" w:eastAsia="Arial" w:hAnsi="Arial" w:cs="Arial"/>
          <w:sz w:val="20"/>
        </w:rPr>
      </w:pPr>
    </w:p>
    <w:p w14:paraId="11940016" w14:textId="77777777" w:rsidR="00EA18F3" w:rsidRDefault="00EA18F3" w:rsidP="00EA18F3">
      <w:pPr>
        <w:spacing w:after="0"/>
        <w:rPr>
          <w:rFonts w:ascii="Arial" w:eastAsia="Arial" w:hAnsi="Arial" w:cs="Arial"/>
          <w:sz w:val="20"/>
        </w:rPr>
      </w:pPr>
    </w:p>
    <w:p w14:paraId="5FEB5C8D" w14:textId="77777777" w:rsidR="00EA18F3" w:rsidRDefault="00EA18F3" w:rsidP="00EA18F3">
      <w:pPr>
        <w:spacing w:after="0"/>
        <w:rPr>
          <w:rFonts w:ascii="Arial" w:eastAsia="Arial" w:hAnsi="Arial" w:cs="Arial"/>
          <w:sz w:val="20"/>
        </w:rPr>
      </w:pPr>
    </w:p>
    <w:p w14:paraId="3980158D" w14:textId="77777777" w:rsidR="00EA18F3" w:rsidRDefault="00EA18F3" w:rsidP="00EA18F3">
      <w:pPr>
        <w:spacing w:after="0"/>
        <w:rPr>
          <w:rFonts w:ascii="Arial" w:eastAsia="Arial" w:hAnsi="Arial" w:cs="Arial"/>
          <w:sz w:val="20"/>
        </w:rPr>
      </w:pPr>
    </w:p>
    <w:p w14:paraId="63251330" w14:textId="77777777" w:rsidR="00EA18F3" w:rsidRDefault="00EA18F3" w:rsidP="00EA18F3">
      <w:pPr>
        <w:spacing w:after="0"/>
        <w:rPr>
          <w:rFonts w:ascii="Arial" w:eastAsia="Arial" w:hAnsi="Arial" w:cs="Arial"/>
          <w:sz w:val="20"/>
        </w:rPr>
      </w:pPr>
    </w:p>
    <w:p w14:paraId="51BF5877" w14:textId="77777777" w:rsidR="00EA18F3" w:rsidRDefault="00EA18F3" w:rsidP="00EA18F3">
      <w:pPr>
        <w:spacing w:after="0"/>
        <w:rPr>
          <w:rFonts w:ascii="Arial" w:eastAsia="Arial" w:hAnsi="Arial" w:cs="Arial"/>
          <w:sz w:val="20"/>
        </w:rPr>
      </w:pPr>
    </w:p>
    <w:p w14:paraId="1D691A77" w14:textId="77777777" w:rsidR="00EA18F3" w:rsidRDefault="00EA18F3" w:rsidP="00EA18F3">
      <w:pPr>
        <w:spacing w:after="0"/>
        <w:rPr>
          <w:rFonts w:ascii="Arial" w:eastAsia="Arial" w:hAnsi="Arial" w:cs="Arial"/>
          <w:sz w:val="20"/>
        </w:rPr>
      </w:pPr>
    </w:p>
    <w:p w14:paraId="15124D50" w14:textId="77777777" w:rsidR="00EA18F3" w:rsidRDefault="00EA18F3" w:rsidP="00EA18F3">
      <w:pPr>
        <w:spacing w:after="0"/>
        <w:rPr>
          <w:rFonts w:ascii="Arial" w:eastAsia="Arial" w:hAnsi="Arial" w:cs="Arial"/>
          <w:sz w:val="20"/>
        </w:rPr>
      </w:pPr>
    </w:p>
    <w:p w14:paraId="22001BCF" w14:textId="77777777" w:rsidR="00EA18F3" w:rsidRDefault="00EA18F3" w:rsidP="00EA18F3">
      <w:pPr>
        <w:spacing w:after="0"/>
        <w:rPr>
          <w:rFonts w:ascii="Arial" w:eastAsia="Arial" w:hAnsi="Arial" w:cs="Arial"/>
          <w:sz w:val="20"/>
        </w:rPr>
      </w:pPr>
    </w:p>
    <w:p w14:paraId="36F4BC77" w14:textId="77777777" w:rsidR="00EA18F3" w:rsidRDefault="00EA18F3" w:rsidP="00EA18F3">
      <w:pPr>
        <w:spacing w:after="0"/>
        <w:rPr>
          <w:rFonts w:ascii="Arial" w:eastAsia="Arial" w:hAnsi="Arial" w:cs="Arial"/>
          <w:sz w:val="20"/>
        </w:rPr>
      </w:pPr>
    </w:p>
    <w:p w14:paraId="783BC58C" w14:textId="77777777" w:rsidR="00EA18F3" w:rsidRDefault="00EA18F3" w:rsidP="00EA18F3">
      <w:pPr>
        <w:spacing w:after="0"/>
        <w:rPr>
          <w:rFonts w:ascii="Arial" w:eastAsia="Arial" w:hAnsi="Arial" w:cs="Arial"/>
          <w:sz w:val="20"/>
        </w:rPr>
      </w:pPr>
    </w:p>
    <w:p w14:paraId="03757A15" w14:textId="77777777" w:rsidR="00EA18F3" w:rsidRDefault="00EA18F3" w:rsidP="00EA18F3">
      <w:pPr>
        <w:spacing w:after="0"/>
        <w:rPr>
          <w:rFonts w:ascii="Arial" w:eastAsia="Arial" w:hAnsi="Arial" w:cs="Arial"/>
          <w:sz w:val="20"/>
        </w:rPr>
      </w:pPr>
    </w:p>
    <w:p w14:paraId="45067D92" w14:textId="77777777" w:rsidR="00EA18F3" w:rsidRDefault="00EA18F3" w:rsidP="00EA18F3">
      <w:pPr>
        <w:spacing w:after="0"/>
        <w:rPr>
          <w:rFonts w:ascii="Arial" w:eastAsia="Arial" w:hAnsi="Arial" w:cs="Arial"/>
          <w:sz w:val="20"/>
        </w:rPr>
      </w:pPr>
    </w:p>
    <w:p w14:paraId="5F980B96" w14:textId="77777777" w:rsidR="00EA18F3" w:rsidRDefault="00EA18F3" w:rsidP="00EA18F3">
      <w:pPr>
        <w:spacing w:after="0"/>
        <w:rPr>
          <w:rFonts w:ascii="Arial" w:eastAsia="Arial" w:hAnsi="Arial" w:cs="Arial"/>
          <w:sz w:val="20"/>
        </w:rPr>
      </w:pPr>
    </w:p>
    <w:p w14:paraId="3CE327A4" w14:textId="77777777" w:rsidR="00EA18F3" w:rsidRDefault="00EA18F3" w:rsidP="00EA18F3">
      <w:pPr>
        <w:spacing w:after="0"/>
        <w:rPr>
          <w:rFonts w:ascii="Arial" w:eastAsia="Arial" w:hAnsi="Arial" w:cs="Arial"/>
          <w:sz w:val="20"/>
        </w:rPr>
      </w:pPr>
    </w:p>
    <w:p w14:paraId="0BAD1A95" w14:textId="363F1B04" w:rsidR="003E7974" w:rsidRPr="0085063E" w:rsidRDefault="003E7974" w:rsidP="0085063E">
      <w:pPr>
        <w:rPr>
          <w:sz w:val="20"/>
        </w:rPr>
      </w:pPr>
    </w:p>
    <w:sectPr w:rsidR="003E7974" w:rsidRPr="0085063E" w:rsidSect="00B01C2D">
      <w:headerReference w:type="default" r:id="rId8"/>
      <w:footerReference w:type="default" r:id="rId9"/>
      <w:pgSz w:w="12240" w:h="15840"/>
      <w:pgMar w:top="1276" w:right="1740" w:bottom="1560" w:left="18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337B" w14:textId="77777777" w:rsidR="007157ED" w:rsidRDefault="007157ED" w:rsidP="00107AC1">
      <w:pPr>
        <w:spacing w:after="0" w:line="240" w:lineRule="auto"/>
      </w:pPr>
      <w:r>
        <w:separator/>
      </w:r>
    </w:p>
  </w:endnote>
  <w:endnote w:type="continuationSeparator" w:id="0">
    <w:p w14:paraId="4EE2B9F1" w14:textId="77777777" w:rsidR="007157ED" w:rsidRDefault="007157ED" w:rsidP="00107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906816"/>
      <w:docPartObj>
        <w:docPartGallery w:val="Page Numbers (Bottom of Page)"/>
        <w:docPartUnique/>
      </w:docPartObj>
    </w:sdtPr>
    <w:sdtEndPr>
      <w:rPr>
        <w:noProof/>
      </w:rPr>
    </w:sdtEndPr>
    <w:sdtContent>
      <w:p w14:paraId="2C94F657" w14:textId="77777777" w:rsidR="00B01C2D" w:rsidRDefault="00B01C2D" w:rsidP="00B01C2D">
        <w:pPr>
          <w:spacing w:after="0"/>
          <w:ind w:left="-5" w:hanging="10"/>
          <w:rPr>
            <w:rFonts w:ascii="Arial" w:eastAsia="Arial" w:hAnsi="Arial" w:cs="Arial"/>
            <w:color w:val="4D4D4D"/>
            <w:sz w:val="18"/>
          </w:rPr>
        </w:pPr>
      </w:p>
      <w:p w14:paraId="4DF3194B" w14:textId="3992F75C" w:rsidR="00B01C2D" w:rsidRDefault="00B01C2D" w:rsidP="00B01C2D">
        <w:pPr>
          <w:spacing w:after="0"/>
          <w:ind w:left="-5" w:hanging="10"/>
        </w:pPr>
        <w:r>
          <w:rPr>
            <w:rFonts w:ascii="Arial" w:eastAsia="Arial" w:hAnsi="Arial" w:cs="Arial"/>
            <w:color w:val="4D4D4D"/>
            <w:sz w:val="18"/>
          </w:rPr>
          <w:t>Expiry Limit Exemption Application | April 202</w:t>
        </w:r>
        <w:r w:rsidR="00E04CAA">
          <w:rPr>
            <w:rFonts w:ascii="Arial" w:eastAsia="Arial" w:hAnsi="Arial" w:cs="Arial"/>
            <w:color w:val="4D4D4D"/>
            <w:sz w:val="18"/>
          </w:rPr>
          <w:t>5</w:t>
        </w:r>
      </w:p>
      <w:p w14:paraId="021E4351" w14:textId="77777777" w:rsidR="00B01C2D" w:rsidRDefault="00B01C2D" w:rsidP="00B01C2D">
        <w:pPr>
          <w:spacing w:after="52"/>
          <w:ind w:left="-5" w:hanging="10"/>
        </w:pPr>
        <w:r>
          <w:rPr>
            <w:rFonts w:ascii="Arial" w:eastAsia="Arial" w:hAnsi="Arial" w:cs="Arial"/>
            <w:color w:val="4D4D4D"/>
            <w:sz w:val="14"/>
          </w:rPr>
          <w:t>© 2023 Intercontinental Exchange, Inc.</w:t>
        </w:r>
        <w:r>
          <w:rPr>
            <w:rFonts w:ascii="Arial" w:eastAsia="Arial" w:hAnsi="Arial" w:cs="Arial"/>
            <w:color w:val="4D4D4D"/>
            <w:sz w:val="18"/>
          </w:rPr>
          <w:t xml:space="preserve"> </w:t>
        </w:r>
      </w:p>
      <w:p w14:paraId="67CD035D" w14:textId="34DF2C37" w:rsidR="00107AC1" w:rsidRDefault="00107AC1" w:rsidP="00B01C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91FD6" w14:textId="77777777" w:rsidR="007157ED" w:rsidRDefault="007157ED" w:rsidP="00107AC1">
      <w:pPr>
        <w:spacing w:after="0" w:line="240" w:lineRule="auto"/>
      </w:pPr>
      <w:r>
        <w:separator/>
      </w:r>
    </w:p>
  </w:footnote>
  <w:footnote w:type="continuationSeparator" w:id="0">
    <w:p w14:paraId="6810EE89" w14:textId="77777777" w:rsidR="007157ED" w:rsidRDefault="007157ED" w:rsidP="00107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7515" w14:textId="501A8176" w:rsidR="00B01C2D" w:rsidRDefault="00B01C2D">
    <w:pPr>
      <w:pStyle w:val="Header"/>
    </w:pPr>
    <w:r>
      <w:rPr>
        <w:noProof/>
      </w:rPr>
      <w:drawing>
        <wp:inline distT="0" distB="0" distL="0" distR="0" wp14:anchorId="23E56D6D" wp14:editId="33A3B51B">
          <wp:extent cx="460375" cy="451485"/>
          <wp:effectExtent l="0" t="0" r="0" b="5715"/>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460375" cy="4514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74"/>
    <w:rsid w:val="00034CDF"/>
    <w:rsid w:val="000530BA"/>
    <w:rsid w:val="00063FC0"/>
    <w:rsid w:val="00076AE8"/>
    <w:rsid w:val="000807A1"/>
    <w:rsid w:val="0008196A"/>
    <w:rsid w:val="000F7417"/>
    <w:rsid w:val="00107AC1"/>
    <w:rsid w:val="00136B84"/>
    <w:rsid w:val="001607DF"/>
    <w:rsid w:val="00186E6C"/>
    <w:rsid w:val="001A551F"/>
    <w:rsid w:val="001A61A5"/>
    <w:rsid w:val="001D046C"/>
    <w:rsid w:val="001D711B"/>
    <w:rsid w:val="001E39C2"/>
    <w:rsid w:val="00204729"/>
    <w:rsid w:val="0020690F"/>
    <w:rsid w:val="002179CE"/>
    <w:rsid w:val="002E61A8"/>
    <w:rsid w:val="003E4E02"/>
    <w:rsid w:val="003E7974"/>
    <w:rsid w:val="003F54AD"/>
    <w:rsid w:val="00401A87"/>
    <w:rsid w:val="00455D1B"/>
    <w:rsid w:val="004B603A"/>
    <w:rsid w:val="004F27E3"/>
    <w:rsid w:val="00553426"/>
    <w:rsid w:val="005D0EB7"/>
    <w:rsid w:val="005D58C1"/>
    <w:rsid w:val="0060754B"/>
    <w:rsid w:val="0067778E"/>
    <w:rsid w:val="006C3D92"/>
    <w:rsid w:val="007157ED"/>
    <w:rsid w:val="0075597E"/>
    <w:rsid w:val="007C7E90"/>
    <w:rsid w:val="008432F3"/>
    <w:rsid w:val="0085063E"/>
    <w:rsid w:val="00865F0E"/>
    <w:rsid w:val="008B133B"/>
    <w:rsid w:val="008D6DEE"/>
    <w:rsid w:val="008F5436"/>
    <w:rsid w:val="00950D47"/>
    <w:rsid w:val="009A5BD0"/>
    <w:rsid w:val="009C65DE"/>
    <w:rsid w:val="00A41ECD"/>
    <w:rsid w:val="00AE6C7F"/>
    <w:rsid w:val="00B01C2D"/>
    <w:rsid w:val="00B219A8"/>
    <w:rsid w:val="00B853CA"/>
    <w:rsid w:val="00C0663D"/>
    <w:rsid w:val="00C13DA1"/>
    <w:rsid w:val="00C83AB1"/>
    <w:rsid w:val="00CA3BCF"/>
    <w:rsid w:val="00DF3CE9"/>
    <w:rsid w:val="00DF4AEC"/>
    <w:rsid w:val="00E04CAA"/>
    <w:rsid w:val="00EA18F3"/>
    <w:rsid w:val="00EB0E3C"/>
    <w:rsid w:val="00F250FD"/>
    <w:rsid w:val="00F26852"/>
    <w:rsid w:val="00F31737"/>
    <w:rsid w:val="00F4185C"/>
    <w:rsid w:val="00F7296C"/>
    <w:rsid w:val="00F75497"/>
    <w:rsid w:val="00F95117"/>
    <w:rsid w:val="00FB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E83B2"/>
  <w15:docId w15:val="{41AFC0E3-70A5-4147-B6E9-79877B85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07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AC1"/>
    <w:rPr>
      <w:rFonts w:ascii="Calibri" w:eastAsia="Calibri" w:hAnsi="Calibri" w:cs="Calibri"/>
      <w:color w:val="000000"/>
    </w:rPr>
  </w:style>
  <w:style w:type="paragraph" w:styleId="Footer">
    <w:name w:val="footer"/>
    <w:basedOn w:val="Normal"/>
    <w:link w:val="FooterChar"/>
    <w:uiPriority w:val="99"/>
    <w:unhideWhenUsed/>
    <w:rsid w:val="00107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AC1"/>
    <w:rPr>
      <w:rFonts w:ascii="Calibri" w:eastAsia="Calibri" w:hAnsi="Calibri" w:cs="Calibri"/>
      <w:color w:val="000000"/>
    </w:rPr>
  </w:style>
  <w:style w:type="paragraph" w:styleId="Revision">
    <w:name w:val="Revision"/>
    <w:hidden/>
    <w:uiPriority w:val="99"/>
    <w:semiHidden/>
    <w:rsid w:val="00204729"/>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B01C2D"/>
    <w:rPr>
      <w:color w:val="0563C1"/>
      <w:u w:val="single"/>
    </w:rPr>
  </w:style>
  <w:style w:type="character" w:styleId="UnresolvedMention">
    <w:name w:val="Unresolved Mention"/>
    <w:basedOn w:val="DefaultParagraphFont"/>
    <w:uiPriority w:val="99"/>
    <w:semiHidden/>
    <w:unhideWhenUsed/>
    <w:rsid w:val="00B01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6605">
      <w:bodyDiv w:val="1"/>
      <w:marLeft w:val="0"/>
      <w:marRight w:val="0"/>
      <w:marTop w:val="0"/>
      <w:marBottom w:val="0"/>
      <w:divBdr>
        <w:top w:val="none" w:sz="0" w:space="0" w:color="auto"/>
        <w:left w:val="none" w:sz="0" w:space="0" w:color="auto"/>
        <w:bottom w:val="none" w:sz="0" w:space="0" w:color="auto"/>
        <w:right w:val="none" w:sz="0" w:space="0" w:color="auto"/>
      </w:divBdr>
    </w:div>
    <w:div w:id="1484395087">
      <w:bodyDiv w:val="1"/>
      <w:marLeft w:val="0"/>
      <w:marRight w:val="0"/>
      <w:marTop w:val="0"/>
      <w:marBottom w:val="0"/>
      <w:divBdr>
        <w:top w:val="none" w:sz="0" w:space="0" w:color="auto"/>
        <w:left w:val="none" w:sz="0" w:space="0" w:color="auto"/>
        <w:bottom w:val="none" w:sz="0" w:space="0" w:color="auto"/>
        <w:right w:val="none" w:sz="0" w:space="0" w:color="auto"/>
      </w:divBdr>
    </w:div>
    <w:div w:id="1523742875">
      <w:bodyDiv w:val="1"/>
      <w:marLeft w:val="0"/>
      <w:marRight w:val="0"/>
      <w:marTop w:val="0"/>
      <w:marBottom w:val="0"/>
      <w:divBdr>
        <w:top w:val="none" w:sz="0" w:space="0" w:color="auto"/>
        <w:left w:val="none" w:sz="0" w:space="0" w:color="auto"/>
        <w:bottom w:val="none" w:sz="0" w:space="0" w:color="auto"/>
        <w:right w:val="none" w:sz="0" w:space="0" w:color="auto"/>
      </w:divBdr>
    </w:div>
    <w:div w:id="1912882910">
      <w:bodyDiv w:val="1"/>
      <w:marLeft w:val="0"/>
      <w:marRight w:val="0"/>
      <w:marTop w:val="0"/>
      <w:marBottom w:val="0"/>
      <w:divBdr>
        <w:top w:val="none" w:sz="0" w:space="0" w:color="auto"/>
        <w:left w:val="none" w:sz="0" w:space="0" w:color="auto"/>
        <w:bottom w:val="none" w:sz="0" w:space="0" w:color="auto"/>
        <w:right w:val="none" w:sz="0" w:space="0" w:color="auto"/>
      </w:divBdr>
    </w:div>
    <w:div w:id="1990280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rketsupervision-endex@ic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liance-europe-positionlimitoversight@ic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Aidan Van Malsen</cp:lastModifiedBy>
  <cp:revision>5</cp:revision>
  <dcterms:created xsi:type="dcterms:W3CDTF">2023-04-06T10:31:00Z</dcterms:created>
  <dcterms:modified xsi:type="dcterms:W3CDTF">2025-04-16T12:27:00Z</dcterms:modified>
</cp:coreProperties>
</file>